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E96F3C" w:rsidRPr="00E96F3C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E96F3C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E96F3C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E96F3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96F3C" w:rsidRPr="00E96F3C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E96F3C" w:rsidRDefault="001113C4" w:rsidP="0075132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75132C" w:rsidRPr="00E96F3C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E96F3C">
              <w:rPr>
                <w:rFonts w:ascii="Times New Roman" w:hAnsi="Times New Roman" w:cs="Times New Roman"/>
                <w:b/>
              </w:rPr>
              <w:t xml:space="preserve">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 </w:t>
            </w:r>
          </w:p>
        </w:tc>
      </w:tr>
      <w:tr w:rsidR="00E96F3C" w:rsidRPr="00E96F3C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E96F3C" w:rsidRDefault="0085763E" w:rsidP="0075132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b/>
              </w:rPr>
              <w:t>Нужди (Анекс Г)</w:t>
            </w:r>
            <w:r w:rsidR="001C7A0C" w:rsidRPr="00E96F3C">
              <w:rPr>
                <w:rFonts w:ascii="Times New Roman" w:hAnsi="Times New Roman" w:cs="Times New Roman"/>
                <w:b/>
              </w:rPr>
              <w:t xml:space="preserve"> 4.</w:t>
            </w:r>
            <w:r w:rsidR="0075132C" w:rsidRPr="00E96F3C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3B4BD9" w:rsidRPr="00E96F3C">
              <w:rPr>
                <w:rFonts w:ascii="Times New Roman" w:hAnsi="Times New Roman" w:cs="Times New Roman"/>
                <w:b/>
              </w:rPr>
              <w:t xml:space="preserve">. </w:t>
            </w:r>
            <w:r w:rsidR="001C7A0C" w:rsidRPr="00E96F3C">
              <w:rPr>
                <w:rFonts w:ascii="Times New Roman" w:hAnsi="Times New Roman" w:cs="Times New Roman"/>
                <w:b/>
              </w:rPr>
              <w:t xml:space="preserve">Предотвратяване на преждевременното напускане на училище посредством целенасочен подход и насърчаване на гъвкави програми за втори шанс. </w:t>
            </w:r>
          </w:p>
        </w:tc>
      </w:tr>
      <w:tr w:rsidR="00E96F3C" w:rsidRPr="00E96F3C" w:rsidTr="000A2E68">
        <w:trPr>
          <w:trHeight w:val="1195"/>
        </w:trPr>
        <w:tc>
          <w:tcPr>
            <w:tcW w:w="1046" w:type="pct"/>
            <w:shd w:val="clear" w:color="auto" w:fill="EDEDED" w:themeFill="accent3" w:themeFillTint="33"/>
          </w:tcPr>
          <w:p w:rsidR="000A2E68" w:rsidRPr="00E96F3C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b/>
              </w:rPr>
              <w:t xml:space="preserve">1.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0A2E68" w:rsidRPr="00E96F3C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96F3C">
              <w:rPr>
                <w:rFonts w:ascii="Times New Roman" w:hAnsi="Times New Roman" w:cs="Times New Roman"/>
                <w:i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0A2E68" w:rsidRPr="00E96F3C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96F3C">
              <w:rPr>
                <w:rFonts w:ascii="Times New Roman" w:hAnsi="Times New Roman" w:cs="Times New Roman"/>
                <w:i/>
              </w:rPr>
              <w:t>Посочете ясни резултати, които трябва да бъдат постигнати за преодоляване на идентифицираните в т. 3 нужди и предизвикателства.</w:t>
            </w:r>
          </w:p>
          <w:p w:rsidR="000A2E68" w:rsidRPr="00E96F3C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96F3C">
              <w:rPr>
                <w:rFonts w:ascii="Times New Roman" w:hAnsi="Times New Roman" w:cs="Times New Roman"/>
                <w:i/>
              </w:rPr>
              <w:t xml:space="preserve">Моля съобразете с основния набор от показатели за резултатите на ЕСФ+, посочени в Приложение </w:t>
            </w:r>
            <w:r w:rsidRPr="00E96F3C">
              <w:rPr>
                <w:rFonts w:ascii="Times New Roman" w:hAnsi="Times New Roman" w:cs="Times New Roman"/>
                <w:i/>
                <w:lang w:val="en-US"/>
              </w:rPr>
              <w:t xml:space="preserve">I </w:t>
            </w:r>
            <w:r w:rsidRPr="00E96F3C">
              <w:rPr>
                <w:rFonts w:ascii="Times New Roman" w:hAnsi="Times New Roman" w:cs="Times New Roman"/>
                <w:i/>
              </w:rPr>
              <w:t>на проект на Регламент за ЕСФ+</w:t>
            </w:r>
            <w:r w:rsidRPr="00E96F3C">
              <w:rPr>
                <w:rFonts w:ascii="Times New Roman" w:hAnsi="Times New Roman" w:cs="Times New Roman"/>
                <w:i/>
                <w:lang w:val="en-US"/>
              </w:rPr>
              <w:t xml:space="preserve"> COM</w:t>
            </w:r>
            <w:r w:rsidRPr="00E96F3C">
              <w:rPr>
                <w:rFonts w:ascii="Times New Roman" w:hAnsi="Times New Roman" w:cs="Times New Roman"/>
                <w:i/>
              </w:rPr>
              <w:t>(2018) 382</w:t>
            </w:r>
          </w:p>
          <w:p w:rsidR="00E32174" w:rsidRPr="00E96F3C" w:rsidRDefault="00E32174" w:rsidP="008435C7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spacing w:line="259" w:lineRule="auto"/>
              <w:ind w:left="448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увеличаване на броя на специалистите за работа с деца с образователни затруднения, със специфични образователни потребности,</w:t>
            </w:r>
            <w:r w:rsidRPr="00E96F3C">
              <w:rPr>
                <w:rFonts w:ascii="Times New Roman" w:hAnsi="Times New Roman" w:cs="Times New Roman"/>
                <w:bCs/>
                <w:spacing w:val="46"/>
                <w:sz w:val="24"/>
                <w:szCs w:val="24"/>
              </w:rPr>
              <w:t xml:space="preserve"> </w:t>
            </w:r>
            <w:r w:rsidR="00FC41AB" w:rsidRPr="00E96F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психолозите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във всички училища с деца от уязвими етнически групи.</w:t>
            </w:r>
          </w:p>
          <w:p w:rsidR="00E32174" w:rsidRPr="00E96F3C" w:rsidRDefault="00E32174" w:rsidP="008435C7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spacing w:line="259" w:lineRule="auto"/>
              <w:ind w:left="448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увеличаване</w:t>
            </w:r>
            <w:r w:rsidRPr="00E96F3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96F3C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r w:rsidRPr="00E96F3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96F3C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ромските</w:t>
            </w:r>
            <w:r w:rsidRPr="00E96F3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деца,</w:t>
            </w:r>
            <w:r w:rsidRPr="00E96F3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завършващи</w:t>
            </w:r>
            <w:r w:rsidRPr="00E96F3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основно</w:t>
            </w:r>
            <w:r w:rsidRPr="00E96F3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6F3C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продължаващи обучението</w:t>
            </w:r>
            <w:r w:rsidRPr="00E96F3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 w:rsidRPr="00E96F3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6F3C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средно,</w:t>
            </w:r>
            <w:r w:rsidRPr="00E96F3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6F3C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по-късно</w:t>
            </w:r>
            <w:r w:rsidRPr="00E96F3C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6F3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висше</w:t>
            </w:r>
            <w:r w:rsidRPr="00E96F3C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образование.</w:t>
            </w:r>
          </w:p>
          <w:p w:rsidR="00E32174" w:rsidRPr="00E96F3C" w:rsidRDefault="00E32174" w:rsidP="008435C7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spacing w:line="259" w:lineRule="auto"/>
              <w:ind w:left="448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промяна в нормативната уредба, регламентираща значително по-нисък норматив за броя на децата и учениците в клас, когато дори за една десета от</w:t>
            </w:r>
            <w:r w:rsidRPr="00E96F3C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децата </w:t>
            </w:r>
            <w:r w:rsidR="00D97BC0" w:rsidRPr="00E96F3C">
              <w:rPr>
                <w:rFonts w:ascii="Times New Roman" w:hAnsi="Times New Roman" w:cs="Times New Roman"/>
                <w:sz w:val="24"/>
                <w:szCs w:val="24"/>
              </w:rPr>
              <w:t>бълг</w:t>
            </w:r>
            <w:r w:rsidR="00214587" w:rsidRPr="00E96F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97BC0" w:rsidRPr="00E96F3C">
              <w:rPr>
                <w:rFonts w:ascii="Times New Roman" w:hAnsi="Times New Roman" w:cs="Times New Roman"/>
                <w:sz w:val="24"/>
                <w:szCs w:val="24"/>
              </w:rPr>
              <w:t>рския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език не е майчин.</w:t>
            </w:r>
          </w:p>
          <w:p w:rsidR="00E32174" w:rsidRPr="00E96F3C" w:rsidRDefault="008435C7" w:rsidP="008435C7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spacing w:line="259" w:lineRule="auto"/>
              <w:ind w:left="448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засилване</w:t>
            </w:r>
            <w:r w:rsidR="00E32174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мониторингът на напредъка във всички училища с деца от уязвими етнически групи.</w:t>
            </w:r>
          </w:p>
          <w:p w:rsidR="00E32174" w:rsidRPr="00E96F3C" w:rsidRDefault="008435C7" w:rsidP="008435C7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ind w:left="448" w:right="1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32174" w:rsidRPr="00E96F3C">
              <w:rPr>
                <w:rFonts w:ascii="Times New Roman" w:hAnsi="Times New Roman" w:cs="Times New Roman"/>
                <w:sz w:val="24"/>
                <w:szCs w:val="24"/>
              </w:rPr>
              <w:t>риоритетно планира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E32174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и прилага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E32174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от мерки за ранно предупреждение за възможно преждевременно напускане на училище, </w:t>
            </w:r>
            <w:r w:rsidR="00E32174" w:rsidRPr="00E96F3C">
              <w:rPr>
                <w:rFonts w:ascii="Times New Roman" w:hAnsi="Times New Roman" w:cs="Times New Roman"/>
                <w:b/>
                <w:sz w:val="24"/>
                <w:szCs w:val="24"/>
              </w:rPr>
              <w:t>превенция на преждевременното напускане</w:t>
            </w:r>
            <w:r w:rsidR="00E32174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чрез разширяване на възможностите за допълнително обучение и наваксване пропуските в учебния материал, социална подкрепа,  повишаване на образователните и социалните умения на учениците. </w:t>
            </w:r>
          </w:p>
          <w:p w:rsidR="00A95D5A" w:rsidRPr="00E96F3C" w:rsidRDefault="00A95D5A" w:rsidP="008435C7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ind w:left="448" w:right="1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Работа с родителите, изграждане на ефективната комуникация</w:t>
            </w:r>
            <w:r w:rsidRPr="00E96F3C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с родителите</w:t>
            </w:r>
            <w:r w:rsidR="001B00CC" w:rsidRPr="00E96F3C">
              <w:rPr>
                <w:rFonts w:ascii="Times New Roman" w:hAnsi="Times New Roman" w:cs="Times New Roman"/>
                <w:sz w:val="24"/>
                <w:szCs w:val="24"/>
              </w:rPr>
              <w:t>, особено тези които възпрепятстват децата си от редовните посещения на учебни занятия</w:t>
            </w:r>
          </w:p>
          <w:p w:rsidR="00E32174" w:rsidRPr="00E96F3C" w:rsidRDefault="008435C7" w:rsidP="008435C7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ind w:left="448" w:right="1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32174" w:rsidRPr="00E96F3C">
              <w:rPr>
                <w:rFonts w:ascii="Times New Roman" w:hAnsi="Times New Roman" w:cs="Times New Roman"/>
                <w:sz w:val="24"/>
                <w:szCs w:val="24"/>
              </w:rPr>
              <w:t>азработ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ване/прилагане</w:t>
            </w:r>
            <w:r w:rsidR="00E32174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от мерки</w:t>
            </w:r>
            <w:r w:rsidR="001B00CC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/програми </w:t>
            </w:r>
            <w:r w:rsidR="00E32174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за стимулиране ре-интеграцията на младежи до 24-годишна възраст в образователната система и обучението на възрастни, рано отпаднали от образователната система.</w:t>
            </w:r>
          </w:p>
          <w:p w:rsidR="00E32174" w:rsidRPr="00E96F3C" w:rsidRDefault="008435C7" w:rsidP="008435C7">
            <w:pPr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adjustRightInd w:val="0"/>
              <w:spacing w:line="259" w:lineRule="auto"/>
              <w:ind w:left="448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2174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бвързване на заплатата на възпитателите и учителите с преминалата (пре)квалификация и с </w:t>
            </w:r>
            <w:r w:rsidR="00152A82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последвало повишено </w:t>
            </w:r>
            <w:r w:rsidR="00E32174" w:rsidRPr="00E96F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качеството на работата </w:t>
            </w:r>
            <w:r w:rsidR="00E32174" w:rsidRPr="00E96F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им при прилагането на усвоените нови знания и умения на практика</w:t>
            </w:r>
            <w:r w:rsidR="001B00CC" w:rsidRPr="00E96F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постигане на </w:t>
            </w:r>
            <w:r w:rsidR="008A65BC" w:rsidRPr="00E96F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очаквания </w:t>
            </w:r>
            <w:r w:rsidR="001B00CC" w:rsidRPr="00E96F3C">
              <w:rPr>
                <w:rFonts w:ascii="Times New Roman" w:hAnsi="Times New Roman" w:cs="Times New Roman"/>
                <w:b/>
                <w:sz w:val="24"/>
                <w:szCs w:val="24"/>
              </w:rPr>
              <w:t>резултат</w:t>
            </w:r>
          </w:p>
          <w:p w:rsidR="00E32174" w:rsidRPr="00E96F3C" w:rsidRDefault="00E32174" w:rsidP="00E32174">
            <w:pPr>
              <w:tabs>
                <w:tab w:val="left" w:pos="821"/>
              </w:tabs>
              <w:kinsoku w:val="0"/>
              <w:overflowPunct w:val="0"/>
              <w:autoSpaceDE w:val="0"/>
              <w:autoSpaceDN w:val="0"/>
              <w:adjustRightInd w:val="0"/>
              <w:spacing w:line="259" w:lineRule="auto"/>
              <w:ind w:left="820" w:righ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174" w:rsidRPr="00E96F3C" w:rsidRDefault="00E32174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96F3C" w:rsidRPr="00E96F3C" w:rsidTr="000A2E68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0A2E68" w:rsidRPr="00E96F3C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b/>
              </w:rPr>
              <w:lastRenderedPageBreak/>
              <w:t>2. Продукти</w:t>
            </w:r>
          </w:p>
        </w:tc>
        <w:tc>
          <w:tcPr>
            <w:tcW w:w="3954" w:type="pct"/>
            <w:shd w:val="clear" w:color="auto" w:fill="auto"/>
          </w:tcPr>
          <w:p w:rsidR="000A2E68" w:rsidRPr="00E96F3C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96F3C">
              <w:rPr>
                <w:rFonts w:ascii="Times New Roman" w:hAnsi="Times New Roman" w:cs="Times New Roman"/>
                <w:i/>
              </w:rPr>
              <w:t xml:space="preserve">Посочете предложения за специфични за програмата индикатори за краен продукт. Моля съобразете с основния набор от показатели за резултатите на ЕСФ+, посочени в Приложение </w:t>
            </w:r>
            <w:r w:rsidRPr="00E96F3C">
              <w:rPr>
                <w:rFonts w:ascii="Times New Roman" w:hAnsi="Times New Roman" w:cs="Times New Roman"/>
                <w:i/>
                <w:lang w:val="en-US"/>
              </w:rPr>
              <w:t xml:space="preserve">I </w:t>
            </w:r>
            <w:r w:rsidRPr="00E96F3C">
              <w:rPr>
                <w:rFonts w:ascii="Times New Roman" w:hAnsi="Times New Roman" w:cs="Times New Roman"/>
                <w:i/>
              </w:rPr>
              <w:t>на проект на Регламент за ЕСФ+</w:t>
            </w:r>
            <w:r w:rsidRPr="00E96F3C">
              <w:rPr>
                <w:rFonts w:ascii="Times New Roman" w:hAnsi="Times New Roman" w:cs="Times New Roman"/>
                <w:i/>
                <w:lang w:val="en-US"/>
              </w:rPr>
              <w:t xml:space="preserve"> COM</w:t>
            </w:r>
            <w:r w:rsidRPr="00E96F3C">
              <w:rPr>
                <w:rFonts w:ascii="Times New Roman" w:hAnsi="Times New Roman" w:cs="Times New Roman"/>
                <w:i/>
              </w:rPr>
              <w:t>(2018) 382</w:t>
            </w:r>
          </w:p>
          <w:p w:rsidR="00FC41AB" w:rsidRPr="00E96F3C" w:rsidRDefault="00E91B24" w:rsidP="00A95D5A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Превенция на отпадането</w:t>
            </w:r>
            <w:r w:rsidR="00FC41AB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и постигане на пълен обхват</w:t>
            </w:r>
            <w:r w:rsidR="0043026F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от мерки за ранно предупреждение за възможно преждевременно напускане на училище</w:t>
            </w:r>
          </w:p>
          <w:p w:rsidR="00E91B24" w:rsidRPr="00E96F3C" w:rsidRDefault="00E91B24" w:rsidP="00A95D5A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Редовно посещение на децата от ромски произх</w:t>
            </w:r>
            <w:r w:rsidR="00214587" w:rsidRPr="00E96F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д и недопускане на отпадане</w:t>
            </w:r>
            <w:r w:rsidR="00D65128" w:rsidRPr="00E96F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215A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брой/% записани-брой/% посещаващи</w:t>
            </w:r>
          </w:p>
          <w:p w:rsidR="00E91B24" w:rsidRPr="00E96F3C" w:rsidRDefault="00E91B24" w:rsidP="00A95D5A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Повишаване </w:t>
            </w:r>
            <w:r w:rsidR="006C0DBB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качеството на работа, повишаване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интереса и мотивацията на децата към учебния процес, вод</w:t>
            </w:r>
            <w:r w:rsidR="006C0DBB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ещо 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до намаляване на</w:t>
            </w:r>
            <w:r w:rsidR="001B00CC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безпричинни отсъствия ,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отпадане</w:t>
            </w:r>
            <w:r w:rsidR="001B00CC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и  –външно оценяване  </w:t>
            </w:r>
          </w:p>
          <w:p w:rsidR="00AD658D" w:rsidRPr="00E96F3C" w:rsidRDefault="00E91B24" w:rsidP="00A95D5A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adjustRightInd w:val="0"/>
              <w:spacing w:after="120" w:line="265" w:lineRule="exact"/>
              <w:ind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58D"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</w:t>
            </w: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ъбира</w:t>
            </w:r>
            <w:r w:rsidR="00AD658D"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 на</w:t>
            </w: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дезагрегирани по етнически признак статистически данни по основните целеви индикатори за намаляване</w:t>
            </w:r>
            <w:r w:rsidRPr="00E96F3C">
              <w:rPr>
                <w:rFonts w:ascii="Times New Roman" w:hAnsi="Times New Roman" w:cs="Times New Roman"/>
                <w:spacing w:val="5"/>
                <w:sz w:val="24"/>
                <w:szCs w:val="24"/>
                <w:highlight w:val="yellow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 етническите различия в образователната сфера</w:t>
            </w:r>
            <w:r w:rsidR="00AD658D"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:rsidR="00B57469" w:rsidRPr="00E96F3C" w:rsidRDefault="00B57469" w:rsidP="00B57469">
            <w:pPr>
              <w:pStyle w:val="ListParagraph"/>
              <w:kinsoku w:val="0"/>
              <w:overflowPunct w:val="0"/>
              <w:autoSpaceDE w:val="0"/>
              <w:autoSpaceDN w:val="0"/>
              <w:adjustRightInd w:val="0"/>
              <w:spacing w:after="120" w:line="265" w:lineRule="exact"/>
              <w:ind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Засилване на мониторинга във всички училища с деца от уязвими етнически групи – седмичен/ месечен -за постигане реална превенция на отпадането и безпричинните отсъствия</w:t>
            </w:r>
          </w:p>
          <w:p w:rsidR="00A717EC" w:rsidRPr="00E96F3C" w:rsidRDefault="00E91B24" w:rsidP="00A95D5A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adjustRightInd w:val="0"/>
              <w:spacing w:after="120" w:line="265" w:lineRule="exact"/>
              <w:ind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Подготвен комплекс от мерки, които дета</w:t>
            </w:r>
            <w:r w:rsidR="00AD658D" w:rsidRPr="00E96F3C">
              <w:rPr>
                <w:rFonts w:ascii="Times New Roman" w:hAnsi="Times New Roman" w:cs="Times New Roman"/>
                <w:sz w:val="24"/>
                <w:szCs w:val="24"/>
              </w:rPr>
              <w:t>йлно изброяват рисковете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от преждевремнно напускане на образователната система</w:t>
            </w:r>
            <w:r w:rsidR="00AD658D" w:rsidRPr="00E96F3C">
              <w:rPr>
                <w:rFonts w:ascii="Times New Roman" w:hAnsi="Times New Roman" w:cs="Times New Roman"/>
                <w:sz w:val="24"/>
                <w:szCs w:val="24"/>
              </w:rPr>
              <w:t>. Разширени възможности за допълнително обучение и наваксване пропуските в учебния материал, социална подкрепа, засилване на ефективната връзка</w:t>
            </w:r>
            <w:r w:rsidR="00AD658D" w:rsidRPr="00E96F3C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="00AD658D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с родителите, повишаване на образователните и социалните умения на учениците. </w:t>
            </w:r>
          </w:p>
          <w:p w:rsidR="00A95D5A" w:rsidRPr="00E96F3C" w:rsidRDefault="00A95D5A" w:rsidP="00A95D5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изграждане на ефективната комуникация с родителите</w:t>
            </w:r>
          </w:p>
          <w:p w:rsidR="00A717EC" w:rsidRPr="00E96F3C" w:rsidRDefault="00A95D5A" w:rsidP="00A95D5A">
            <w:pPr>
              <w:kinsoku w:val="0"/>
              <w:overflowPunct w:val="0"/>
              <w:autoSpaceDE w:val="0"/>
              <w:autoSpaceDN w:val="0"/>
              <w:adjustRightInd w:val="0"/>
              <w:spacing w:after="120" w:line="265" w:lineRule="exact"/>
              <w:ind w:left="720" w:right="117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717EC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91B24" w:rsidRPr="00E96F3C">
              <w:rPr>
                <w:rFonts w:ascii="Times New Roman" w:hAnsi="Times New Roman" w:cs="Times New Roman"/>
                <w:sz w:val="24"/>
                <w:szCs w:val="24"/>
              </w:rPr>
              <w:t>Подготвен комплекс от мерки за</w:t>
            </w:r>
            <w:r w:rsidR="000C58A9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стимулиране ре-интеграцията на младежи до 24-годишна възраст в образователната система и обучението на възрастни, рано отпаднали от образователната система.</w:t>
            </w:r>
            <w:r w:rsidR="00A717EC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1B24" w:rsidRPr="00E96F3C" w:rsidRDefault="00A95D5A" w:rsidP="003161F2">
            <w:pPr>
              <w:kinsoku w:val="0"/>
              <w:overflowPunct w:val="0"/>
              <w:autoSpaceDE w:val="0"/>
              <w:autoSpaceDN w:val="0"/>
              <w:adjustRightInd w:val="0"/>
              <w:spacing w:after="120" w:line="265" w:lineRule="exact"/>
              <w:ind w:left="720" w:right="117" w:hanging="360"/>
              <w:jc w:val="both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717EC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91B24" w:rsidRPr="00E96F3C">
              <w:rPr>
                <w:rFonts w:ascii="Times New Roman" w:hAnsi="Times New Roman" w:cs="Times New Roman"/>
                <w:sz w:val="24"/>
                <w:szCs w:val="24"/>
              </w:rPr>
              <w:t>Мотивация на учителите за включване в курсове за квалификация и преквалификация</w:t>
            </w:r>
            <w:r w:rsidR="0012670F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1AB" w:rsidRPr="00E96F3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12670F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постигане на практически резултат</w:t>
            </w:r>
            <w:r w:rsidR="00FC41AB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, свързан с намалено отпадане, </w:t>
            </w:r>
            <w:r w:rsidR="007A7829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безпричинни </w:t>
            </w:r>
            <w:r w:rsidR="00FC41AB" w:rsidRPr="00E96F3C">
              <w:rPr>
                <w:rFonts w:ascii="Times New Roman" w:hAnsi="Times New Roman" w:cs="Times New Roman"/>
                <w:sz w:val="24"/>
                <w:szCs w:val="24"/>
              </w:rPr>
              <w:t>отсъствия, създаване на интерес и мотивация чрез включване на иновативни подходи</w:t>
            </w:r>
            <w:r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и методи</w:t>
            </w:r>
            <w:r w:rsidR="00FC41AB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. Обвързване на заплатата </w:t>
            </w:r>
            <w:r w:rsidR="003161F2" w:rsidRPr="00E96F3C">
              <w:rPr>
                <w:rFonts w:ascii="Times New Roman" w:hAnsi="Times New Roman" w:cs="Times New Roman"/>
                <w:sz w:val="24"/>
                <w:szCs w:val="24"/>
              </w:rPr>
              <w:t>не само с</w:t>
            </w:r>
            <w:r w:rsidR="00FC41AB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квалификацията </w:t>
            </w:r>
            <w:r w:rsidR="003161F2" w:rsidRPr="00E96F3C">
              <w:rPr>
                <w:rFonts w:ascii="Times New Roman" w:hAnsi="Times New Roman" w:cs="Times New Roman"/>
                <w:sz w:val="24"/>
                <w:szCs w:val="24"/>
              </w:rPr>
              <w:t xml:space="preserve">но и с </w:t>
            </w:r>
            <w:r w:rsidR="00FC41AB" w:rsidRPr="00E96F3C">
              <w:rPr>
                <w:rFonts w:ascii="Times New Roman" w:hAnsi="Times New Roman" w:cs="Times New Roman"/>
                <w:sz w:val="24"/>
                <w:szCs w:val="24"/>
              </w:rPr>
              <w:t>и резултата.</w:t>
            </w:r>
          </w:p>
        </w:tc>
      </w:tr>
      <w:tr w:rsidR="00E96F3C" w:rsidRPr="00E96F3C" w:rsidTr="000A2E68">
        <w:trPr>
          <w:trHeight w:val="1626"/>
        </w:trPr>
        <w:tc>
          <w:tcPr>
            <w:tcW w:w="1046" w:type="pct"/>
            <w:shd w:val="clear" w:color="auto" w:fill="EDEDED" w:themeFill="accent3" w:themeFillTint="33"/>
          </w:tcPr>
          <w:p w:rsidR="000A2E68" w:rsidRPr="00E96F3C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b/>
              </w:rPr>
              <w:t>3.Нужди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0A2E68" w:rsidRPr="00E96F3C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96F3C">
              <w:rPr>
                <w:rFonts w:ascii="Times New Roman" w:hAnsi="Times New Roman" w:cs="Times New Roman"/>
                <w:i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от ЕК в Приложение Г нужди. </w:t>
            </w:r>
          </w:p>
          <w:p w:rsidR="000A2E68" w:rsidRPr="00E96F3C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96F3C">
              <w:rPr>
                <w:rFonts w:ascii="Times New Roman" w:hAnsi="Times New Roman" w:cs="Times New Roman"/>
                <w:i/>
              </w:rPr>
              <w:t>Моля да попълните в размер не повече от 3 страници.</w:t>
            </w:r>
          </w:p>
          <w:p w:rsidR="005766A1" w:rsidRPr="00E96F3C" w:rsidRDefault="005766A1" w:rsidP="005766A1">
            <w:pPr>
              <w:tabs>
                <w:tab w:val="left" w:pos="142"/>
                <w:tab w:val="left" w:pos="567"/>
                <w:tab w:val="left" w:pos="1134"/>
              </w:tabs>
              <w:autoSpaceDN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E96F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bg-BG"/>
              </w:rPr>
              <w:lastRenderedPageBreak/>
              <w:t>В отчетите си по изпълнение на Националната стратегия на Република България за интегриране на ромите общините посочват следните нужди/проблеми и предизвикателства в областта на образованието:</w:t>
            </w:r>
            <w:r w:rsidRPr="00E96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</w:t>
            </w:r>
          </w:p>
          <w:p w:rsidR="00572D43" w:rsidRPr="00E96F3C" w:rsidRDefault="00B7168F" w:rsidP="00B7168F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72D43" w:rsidRPr="00E96F3C" w:rsidRDefault="00572D43" w:rsidP="00572D4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F3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В отчетите си по изпълнение на Националната стратегия на Република България за интегриране на ромите общините посочват следните нужди/проблеми и предизвикателства в областта на образованието:</w:t>
            </w:r>
            <w:r w:rsidRPr="00E96F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B7168F" w:rsidRPr="00E96F3C" w:rsidRDefault="00572D43" w:rsidP="00B7168F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B7168F" w:rsidRPr="00E96F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социално-икономически и финансови проблеми на семейството, поради трайна безработица, в доста от случаите маргинализация, липса на средства за издръжка на семейството и осигуряване на необходимите за образованието средства; </w:t>
            </w:r>
          </w:p>
          <w:p w:rsidR="00B7168F" w:rsidRPr="00E96F3C" w:rsidRDefault="00B7168F" w:rsidP="00B7168F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eastAsia="Calibri" w:hAnsi="Times New Roman" w:cs="Times New Roman"/>
                <w:sz w:val="24"/>
                <w:szCs w:val="24"/>
              </w:rPr>
              <w:t>-  не добра социална и семейна среда,  миграция на семействата в други населени места и държави с цел търсене на работа, като вземат децата със себе си, без да им осигуряват образование;</w:t>
            </w:r>
          </w:p>
          <w:p w:rsidR="00B7168F" w:rsidRPr="00E96F3C" w:rsidRDefault="00B7168F" w:rsidP="00B7168F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6F3C">
              <w:rPr>
                <w:rFonts w:ascii="Times New Roman" w:eastAsia="Calibri" w:hAnsi="Times New Roman" w:cs="Times New Roman"/>
                <w:sz w:val="24"/>
                <w:szCs w:val="24"/>
              </w:rPr>
              <w:t>- етнокултурни - съхранен традиционен начин на живот, ранни бракове, пренебрегване</w:t>
            </w:r>
            <w:r w:rsidRPr="00E96F3C">
              <w:rPr>
                <w:rFonts w:ascii="Times New Roman" w:eastAsia="Calibri" w:hAnsi="Times New Roman" w:cs="Times New Roman"/>
              </w:rPr>
              <w:t xml:space="preserve"> или </w:t>
            </w:r>
            <w:r w:rsidRPr="00E96F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липса на интерес към образованието, ниска просветна култура на родителите и слабо участие на родителите в обществените съвети и настоятелства в учебните заведения; </w:t>
            </w:r>
          </w:p>
          <w:p w:rsidR="00B7168F" w:rsidRPr="00E96F3C" w:rsidRDefault="00B7168F" w:rsidP="00B7168F">
            <w:pPr>
              <w:spacing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образователни:  недостатъчно владеене на български език, обучителни затруднения и слаби резултати; слаб успех, значителен брой неизвинени отсъствия. </w:t>
            </w:r>
          </w:p>
          <w:p w:rsidR="00B7168F" w:rsidRPr="00E96F3C" w:rsidRDefault="00B7168F" w:rsidP="00B7168F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96F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л</w:t>
            </w:r>
            <w:r w:rsidRPr="00E96F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ипса на подходящи специалисти за работа с учениците от ромски произход за задържането им в училище  и с родителите;</w:t>
            </w:r>
          </w:p>
          <w:p w:rsidR="00B7168F" w:rsidRPr="00E96F3C" w:rsidRDefault="00B7168F" w:rsidP="00B7168F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96F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 липса на приемственост на и</w:t>
            </w:r>
            <w:r w:rsidRPr="00E96F3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bg-BG"/>
              </w:rPr>
              <w:t xml:space="preserve">звънкласните и извънучилищни дейности, осъществявани по </w:t>
            </w:r>
            <w:r w:rsidRPr="00E96F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проекти;  след приключването им няма приемственост;  </w:t>
            </w:r>
          </w:p>
          <w:p w:rsidR="00B7168F" w:rsidRPr="00E96F3C" w:rsidRDefault="00B7168F" w:rsidP="00B7168F">
            <w:pPr>
              <w:spacing w:line="259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>Общините работят по Механизма за съвместна работа на институциите по обхващане и задържане в образователната система на деца и ученици в задължителна предучилищна и училищна възраст</w:t>
            </w:r>
            <w:r w:rsidRPr="00E96F3C">
              <w:rPr>
                <w:rFonts w:ascii="Times New Roman" w:eastAsia="Arial Unicode MS" w:hAnsi="Times New Roman" w:cs="Times New Roman"/>
                <w:bCs/>
                <w:sz w:val="24"/>
                <w:szCs w:val="24"/>
                <w:shd w:val="clear" w:color="auto" w:fill="FFFFFF"/>
                <w:lang w:eastAsia="bg-BG"/>
              </w:rPr>
              <w:t xml:space="preserve"> и навсякъде отчитат много добри резултати от изпълнението на мярката.</w:t>
            </w:r>
            <w:r w:rsidRPr="00E96F3C">
              <w:rPr>
                <w:rFonts w:ascii="Times New Roman" w:eastAsia="Arial Unicode MS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E96F3C">
              <w:rPr>
                <w:rFonts w:ascii="Times New Roman" w:eastAsia="Times New Roman" w:hAnsi="Times New Roman" w:cs="Times New Roman"/>
                <w:sz w:val="24"/>
                <w:szCs w:val="24"/>
              </w:rPr>
              <w:t>Въпреки това е налице необходимостта от продължаващи действия от страна на екипите за обхват и предприемане на допълнителни мерки, съобразно конкретните случаи.</w:t>
            </w:r>
          </w:p>
          <w:p w:rsidR="00B7168F" w:rsidRPr="00E96F3C" w:rsidRDefault="00B7168F" w:rsidP="00B7168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F3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Pr="00E96F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Предложение  за нормативни промени от някои общини:</w:t>
            </w:r>
            <w:r w:rsidRPr="00E96F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96F3C">
              <w:rPr>
                <w:rFonts w:ascii="Times New Roman" w:eastAsia="Times New Roman" w:hAnsi="Times New Roman" w:cs="Times New Roman"/>
                <w:sz w:val="24"/>
                <w:szCs w:val="24"/>
              </w:rPr>
              <w:t>отпадане на нормативното ограничение за неповтаряне на класовете от 1- ви до 4-ти клас.</w:t>
            </w:r>
          </w:p>
          <w:p w:rsidR="00B7168F" w:rsidRPr="00E96F3C" w:rsidRDefault="00B7168F" w:rsidP="00B7168F">
            <w:pPr>
              <w:spacing w:line="259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E96F3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Безпрепятственото преминаването на неграмотни деца от 1-ви до 4-ти клас е сериозен проблем. </w:t>
            </w:r>
            <w:r w:rsidRPr="00E96F3C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Обучителните затруднения трябва да се преодоляват още в ранните класове и трябва да се върне възможността на учениците реално да компенсират езиковите и обучителни трудности при необходимост и с повтаряне на учебна година. Често липсата на познания води до последващо  отпадане, най често в 5-ти клас.</w:t>
            </w:r>
          </w:p>
          <w:p w:rsidR="00F4617D" w:rsidRPr="00E96F3C" w:rsidRDefault="00F4617D" w:rsidP="00B7168F">
            <w:pPr>
              <w:spacing w:line="259" w:lineRule="auto"/>
              <w:ind w:firstLine="708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E96F3C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lastRenderedPageBreak/>
              <w:t>************</w:t>
            </w:r>
          </w:p>
          <w:p w:rsidR="008A65BC" w:rsidRPr="00E96F3C" w:rsidRDefault="008A65BC" w:rsidP="001B00CC">
            <w:pPr>
              <w:jc w:val="both"/>
              <w:rPr>
                <w:rFonts w:ascii="Times New Roman" w:hAnsi="Times New Roman"/>
              </w:rPr>
            </w:pPr>
          </w:p>
          <w:p w:rsidR="008A65BC" w:rsidRPr="00E96F3C" w:rsidRDefault="008A65BC" w:rsidP="001B00CC">
            <w:pPr>
              <w:jc w:val="both"/>
              <w:rPr>
                <w:rFonts w:ascii="Times New Roman" w:hAnsi="Times New Roman"/>
              </w:rPr>
            </w:pPr>
          </w:p>
          <w:p w:rsidR="008A65BC" w:rsidRPr="00E96F3C" w:rsidRDefault="008A65BC" w:rsidP="008A65BC">
            <w:pPr>
              <w:jc w:val="both"/>
              <w:rPr>
                <w:rFonts w:ascii="Times New Roman" w:hAnsi="Times New Roman"/>
              </w:rPr>
            </w:pPr>
            <w:r w:rsidRPr="00E96F3C">
              <w:rPr>
                <w:rFonts w:ascii="Times New Roman" w:hAnsi="Times New Roman"/>
              </w:rPr>
              <w:t>Обосновки от доклада Социално-икономическо развитие на България  2007-2017 г.</w:t>
            </w:r>
          </w:p>
          <w:p w:rsidR="008A65BC" w:rsidRPr="00E96F3C" w:rsidRDefault="008A65BC" w:rsidP="001B00CC">
            <w:pPr>
              <w:jc w:val="both"/>
              <w:rPr>
                <w:rFonts w:ascii="Times New Roman" w:hAnsi="Times New Roman"/>
              </w:rPr>
            </w:pPr>
          </w:p>
          <w:p w:rsidR="001B00CC" w:rsidRPr="00E96F3C" w:rsidRDefault="001B00CC" w:rsidP="001B00CC">
            <w:pPr>
              <w:jc w:val="both"/>
              <w:rPr>
                <w:rFonts w:ascii="Times New Roman" w:hAnsi="Times New Roman"/>
              </w:rPr>
            </w:pPr>
            <w:r w:rsidRPr="00E96F3C">
              <w:rPr>
                <w:rFonts w:ascii="Times New Roman" w:hAnsi="Times New Roman"/>
              </w:rPr>
              <w:t xml:space="preserve">През последните години се наблюдава трайна тенденция на подобряване на </w:t>
            </w:r>
            <w:r w:rsidRPr="00E96F3C">
              <w:rPr>
                <w:rFonts w:ascii="Times New Roman" w:hAnsi="Times New Roman"/>
                <w:b/>
              </w:rPr>
              <w:t>образователната структура</w:t>
            </w:r>
            <w:r w:rsidRPr="00E96F3C">
              <w:rPr>
                <w:rFonts w:ascii="Times New Roman" w:hAnsi="Times New Roman"/>
              </w:rPr>
              <w:t xml:space="preserve"> на населението, при нарастване на дела на завършилите висше образование и намаляване на броя на хората с основно и по-ниско образование, но страната все още изостава от средните за ЕС стойности. През 2017 г. 27.8% от населението</w:t>
            </w:r>
            <w:r w:rsidRPr="00E96F3C">
              <w:rPr>
                <w:rStyle w:val="FootnoteReference"/>
                <w:rFonts w:ascii="Times New Roman" w:hAnsi="Times New Roman"/>
              </w:rPr>
              <w:footnoteReference w:id="1"/>
            </w:r>
            <w:r w:rsidRPr="00E96F3C">
              <w:rPr>
                <w:rFonts w:ascii="Times New Roman" w:hAnsi="Times New Roman"/>
              </w:rPr>
              <w:t xml:space="preserve"> е с висше образование (при 31.4% в ЕС), а относителният дял на населението с основно и по-ниско образование достига 17.2%. Поради влиянието на столицата, най-добрите образователни характеристики на населението в страната има Югозападният район, където населението с висше образование достига 39.2%. С относително добри показатели за висше образование е Североизточен район (26.9%). В най-неблагоприятно положение по отношение на образователните характеристики на населението са Северозападен (19.9%) и Югоизточен (21.7%) райони. По данни от последното национално преброяване относителният дял на населението в селата с поне средно образование (40.1%) е почти два пъти по-нисък от стойността на показателя в градовете. Тревожна е образователната структура на ромската и турската етнически общности, като по данни от преброяването през 2011 г. съответно 93% и 70% от представителите на тези етнически групи не завършват средното си образование, спрямо около 30% за етническите българи. Всяко четвърто ромско дете и всяко девето турско дете на възраст 7-15 години никога не са посещавали училище, в сравнение с 5.6% от децата в българската етническа група</w:t>
            </w:r>
            <w:r w:rsidRPr="00E96F3C">
              <w:rPr>
                <w:rStyle w:val="FootnoteReference"/>
                <w:rFonts w:ascii="Times New Roman" w:hAnsi="Times New Roman"/>
              </w:rPr>
              <w:footnoteReference w:id="2"/>
            </w:r>
            <w:r w:rsidRPr="00E96F3C">
              <w:rPr>
                <w:rFonts w:ascii="Times New Roman" w:hAnsi="Times New Roman"/>
              </w:rPr>
              <w:t>.</w:t>
            </w:r>
          </w:p>
          <w:p w:rsidR="008D2AF1" w:rsidRPr="00E96F3C" w:rsidRDefault="008D2AF1" w:rsidP="001B00CC">
            <w:pPr>
              <w:jc w:val="both"/>
              <w:rPr>
                <w:rFonts w:ascii="Times New Roman" w:hAnsi="Times New Roman"/>
              </w:rPr>
            </w:pPr>
          </w:p>
          <w:p w:rsidR="008D2AF1" w:rsidRPr="00E96F3C" w:rsidRDefault="008D2AF1" w:rsidP="008D2AF1">
            <w:pPr>
              <w:jc w:val="both"/>
              <w:rPr>
                <w:rFonts w:ascii="Times New Roman" w:hAnsi="Times New Roman"/>
              </w:rPr>
            </w:pPr>
            <w:r w:rsidRPr="00E96F3C">
              <w:rPr>
                <w:rFonts w:ascii="Times New Roman" w:hAnsi="Times New Roman"/>
              </w:rPr>
              <w:t xml:space="preserve">Въпреки подобряването на образователната структура на населението, продължават да са налице тревожни сигнали за </w:t>
            </w:r>
            <w:r w:rsidRPr="00E96F3C">
              <w:rPr>
                <w:rFonts w:ascii="Times New Roman" w:hAnsi="Times New Roman"/>
                <w:b/>
              </w:rPr>
              <w:t>качеството на образованието</w:t>
            </w:r>
            <w:r w:rsidRPr="00E96F3C">
              <w:rPr>
                <w:rFonts w:ascii="Times New Roman" w:hAnsi="Times New Roman"/>
              </w:rPr>
              <w:t xml:space="preserve">. В изследването </w:t>
            </w:r>
            <w:r w:rsidRPr="00E96F3C">
              <w:rPr>
                <w:rFonts w:ascii="Times New Roman" w:hAnsi="Times New Roman"/>
                <w:i/>
              </w:rPr>
              <w:t>Global Competitiveness Report 2017-2018</w:t>
            </w:r>
            <w:r w:rsidRPr="00E96F3C">
              <w:rPr>
                <w:rFonts w:ascii="Times New Roman" w:hAnsi="Times New Roman"/>
              </w:rPr>
              <w:t xml:space="preserve"> на Световния икономически форум България е класирана на 83-то място в света (и на 26-то място в ЕС, изпреварвайки само Унгария и Хърватска) по показателя качество на образователната система. При това за последните десет години страната влошава представянето си с 19 позиции. В периода 2001-2011 г. България пада от 4-то на 22-ро място в международното изследване на уменията за четене на четвъртокласниците </w:t>
            </w:r>
            <w:r w:rsidRPr="00E96F3C">
              <w:rPr>
                <w:rFonts w:ascii="Times New Roman" w:hAnsi="Times New Roman"/>
                <w:i/>
                <w:lang w:val="en-US"/>
              </w:rPr>
              <w:t>PIRLS</w:t>
            </w:r>
            <w:r w:rsidRPr="00E96F3C">
              <w:rPr>
                <w:rFonts w:ascii="Times New Roman" w:hAnsi="Times New Roman"/>
              </w:rPr>
              <w:t>, като е между едва четирите държави, показващи нетен спад в резултатите през десетилетието. Въпреки че резултатите на българските ученици се подобряват при последното изследване през 2016 г., когато страната се изкачва до 14-място, все още не могат да бъдат достигнати постиженията от началото на века. Сходни тенденции се наблюдават и в представянето на страната в международното изследване „</w:t>
            </w:r>
            <w:r w:rsidRPr="00E96F3C">
              <w:rPr>
                <w:rFonts w:ascii="Times New Roman" w:hAnsi="Times New Roman"/>
                <w:i/>
              </w:rPr>
              <w:t>Тенденции в развитието на обучението по математика и природни науки</w:t>
            </w:r>
            <w:r w:rsidRPr="00E96F3C">
              <w:rPr>
                <w:rFonts w:ascii="Times New Roman" w:hAnsi="Times New Roman"/>
              </w:rPr>
              <w:t xml:space="preserve">“ </w:t>
            </w:r>
            <w:r w:rsidRPr="00E96F3C">
              <w:rPr>
                <w:rFonts w:ascii="Times New Roman" w:hAnsi="Times New Roman"/>
                <w:i/>
                <w:lang w:val="en-US"/>
              </w:rPr>
              <w:t>TIMSS</w:t>
            </w:r>
            <w:r w:rsidRPr="00E96F3C">
              <w:rPr>
                <w:rFonts w:ascii="Times New Roman" w:hAnsi="Times New Roman"/>
              </w:rPr>
              <w:t>. Средният резултат по математика на българските ученици отбелязва рязък спад в периода 1999-2007 г., частично компенсиран в последното издание на изследването (2015 г.)</w:t>
            </w:r>
            <w:r w:rsidRPr="00E96F3C">
              <w:rPr>
                <w:rStyle w:val="FootnoteReference"/>
                <w:rFonts w:ascii="Times New Roman" w:hAnsi="Times New Roman"/>
              </w:rPr>
              <w:footnoteReference w:id="3"/>
            </w:r>
            <w:r w:rsidRPr="00E96F3C">
              <w:rPr>
                <w:rFonts w:ascii="Times New Roman" w:hAnsi="Times New Roman"/>
              </w:rPr>
              <w:t>. Резултатите от изследването „</w:t>
            </w:r>
            <w:r w:rsidRPr="00E96F3C">
              <w:rPr>
                <w:rFonts w:ascii="Times New Roman" w:hAnsi="Times New Roman"/>
                <w:i/>
              </w:rPr>
              <w:t>Програма за международна оценка на учениците</w:t>
            </w:r>
            <w:r w:rsidRPr="00E96F3C">
              <w:rPr>
                <w:rFonts w:ascii="Times New Roman" w:hAnsi="Times New Roman"/>
              </w:rPr>
              <w:t xml:space="preserve">“ </w:t>
            </w:r>
            <w:r w:rsidRPr="00E96F3C">
              <w:rPr>
                <w:rFonts w:ascii="Times New Roman" w:hAnsi="Times New Roman"/>
                <w:i/>
              </w:rPr>
              <w:t xml:space="preserve">PISA </w:t>
            </w:r>
            <w:r w:rsidRPr="00E96F3C">
              <w:rPr>
                <w:rFonts w:ascii="Times New Roman" w:hAnsi="Times New Roman"/>
              </w:rPr>
              <w:t xml:space="preserve">на Организацията за икономическо сътрудничество и развитие </w:t>
            </w:r>
            <w:r w:rsidRPr="00E96F3C">
              <w:rPr>
                <w:rFonts w:ascii="Times New Roman" w:hAnsi="Times New Roman"/>
              </w:rPr>
              <w:lastRenderedPageBreak/>
              <w:t>(ОИСР), проведено през 2015 г.,  показват, че 42% от 15-годишните са функционално неграмотни, 38% са с постижения под критичния праг в областта на науката, а 42% са с недостатъчно ниво на умения по математика. При това, резултатите в първите две области се влошават спрямо предходното изследване. Делът на изостаналите ученици в трите изследвани области е сред най-високите в ЕС и около два пъти по-висок от средните стойности за ЕС. При това, представянето на учениците с ромска и турска етническа принадлежност показва значително изоставане спрямо етническите българчета, равняващо се на 3 образователни години по отношение на четенето и 2 образователни години по отношение на математиката и науките.</w:t>
            </w:r>
          </w:p>
          <w:p w:rsidR="000A2E68" w:rsidRPr="00E96F3C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96F3C" w:rsidRPr="00E96F3C" w:rsidTr="000A2E68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0A2E68" w:rsidRPr="00E96F3C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b/>
              </w:rPr>
              <w:lastRenderedPageBreak/>
              <w:t>4. Дейности</w:t>
            </w:r>
          </w:p>
        </w:tc>
        <w:tc>
          <w:tcPr>
            <w:tcW w:w="3954" w:type="pct"/>
            <w:shd w:val="clear" w:color="auto" w:fill="auto"/>
          </w:tcPr>
          <w:p w:rsidR="000A2E68" w:rsidRPr="00E96F3C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96F3C">
              <w:rPr>
                <w:rFonts w:ascii="Times New Roman" w:hAnsi="Times New Roman" w:cs="Times New Roman"/>
                <w:i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  <w:p w:rsidR="00401530" w:rsidRPr="00E96F3C" w:rsidRDefault="00B57469" w:rsidP="00085DFE">
            <w:pPr>
              <w:pStyle w:val="ListParagraph"/>
              <w:numPr>
                <w:ilvl w:val="0"/>
                <w:numId w:val="6"/>
              </w:numPr>
              <w:spacing w:after="12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6F3C">
              <w:rPr>
                <w:rFonts w:ascii="Times New Roman" w:hAnsi="Times New Roman" w:cs="Times New Roman"/>
                <w:b/>
                <w:highlight w:val="yellow"/>
              </w:rPr>
              <w:t>увеличаване на броя на специалистите за работа с деца с образователни затруднения, със специфични образователни потребности, на психолозите във всички училища с деца от уязвими етнически групи.</w:t>
            </w:r>
          </w:p>
          <w:p w:rsidR="00401530" w:rsidRPr="00E96F3C" w:rsidRDefault="00401530" w:rsidP="00085DFE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Редовно посещение на децата от ромски произх</w:t>
            </w:r>
            <w:r w:rsidR="005A116F"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</w:t>
            </w: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 и недопускане на отпадане</w:t>
            </w:r>
            <w:r w:rsidR="00B57469" w:rsidRPr="00E96F3C">
              <w:rPr>
                <w:rFonts w:ascii="Times New Roman" w:hAnsi="Times New Roman" w:cs="Times New Roman"/>
                <w:b/>
                <w:highlight w:val="yellow"/>
              </w:rPr>
              <w:t xml:space="preserve"> с цел увеличаване на дела на ромските деца, завършващи основно и продължаващи обучението си в средно, а по-късно и висше образование</w:t>
            </w:r>
          </w:p>
          <w:p w:rsidR="00085DFE" w:rsidRPr="00E96F3C" w:rsidRDefault="00085DFE" w:rsidP="00085DF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Повишаване качеството на работа, повишаване интереса и мотивацията на децата към учебния процес, водещо до намаляване на риска от отпадане</w:t>
            </w:r>
          </w:p>
          <w:p w:rsidR="00401530" w:rsidRPr="00E96F3C" w:rsidRDefault="00401530" w:rsidP="00085DFE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Повишаване на интереса и мотивацията на децата към учебния процес, което води до намаляване на риска от отпадане</w:t>
            </w:r>
          </w:p>
          <w:p w:rsidR="00401530" w:rsidRPr="00E96F3C" w:rsidRDefault="00401530" w:rsidP="00085DFE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целта да се събират дезагрегирани по етнически признак статистически данни по основните целеви индикатори за намаляване</w:t>
            </w:r>
            <w:r w:rsidRPr="00E96F3C">
              <w:rPr>
                <w:rFonts w:ascii="Times New Roman" w:hAnsi="Times New Roman" w:cs="Times New Roman"/>
                <w:spacing w:val="5"/>
                <w:sz w:val="24"/>
                <w:szCs w:val="24"/>
                <w:highlight w:val="yellow"/>
              </w:rPr>
              <w:t xml:space="preserve"> </w:t>
            </w: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 етническите различия в образователната сфера</w:t>
            </w:r>
          </w:p>
          <w:p w:rsidR="00401530" w:rsidRPr="00E96F3C" w:rsidRDefault="00401530" w:rsidP="00085DFE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Подготвен комплекс от мерки, които детаилно изброяват риска от преждевремнно напускане на образователната система</w:t>
            </w:r>
          </w:p>
          <w:p w:rsidR="00401530" w:rsidRPr="00E96F3C" w:rsidRDefault="00401530" w:rsidP="00085DFE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Подготвен комплекс от мерки за……</w:t>
            </w:r>
          </w:p>
          <w:p w:rsidR="00401530" w:rsidRPr="00E96F3C" w:rsidRDefault="00401530" w:rsidP="001052B7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E96F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Мотивация на учителите за включване в курсове за квалификация и преквалификация</w:t>
            </w:r>
          </w:p>
          <w:p w:rsidR="00B57469" w:rsidRPr="00E96F3C" w:rsidRDefault="00B57469" w:rsidP="00B57469">
            <w:pPr>
              <w:spacing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E96F3C">
              <w:rPr>
                <w:rFonts w:ascii="Times New Roman" w:hAnsi="Times New Roman" w:cs="Times New Roman"/>
                <w:b/>
                <w:highlight w:val="yellow"/>
              </w:rPr>
              <w:t>3)</w:t>
            </w:r>
            <w:r w:rsidRPr="00E96F3C">
              <w:rPr>
                <w:rFonts w:ascii="Times New Roman" w:hAnsi="Times New Roman" w:cs="Times New Roman"/>
                <w:b/>
                <w:highlight w:val="yellow"/>
              </w:rPr>
              <w:tab/>
              <w:t>промяна в нормативната уредба, регламентираща значително по-нисък норматив за броя на децата и учениците в клас, когато дори за една десета от децата българския език не е майчин.</w:t>
            </w:r>
          </w:p>
          <w:p w:rsidR="00B57469" w:rsidRPr="00E96F3C" w:rsidRDefault="00B57469" w:rsidP="00B5746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b/>
                <w:highlight w:val="yellow"/>
              </w:rPr>
              <w:t>4)</w:t>
            </w:r>
            <w:r w:rsidRPr="00E96F3C">
              <w:rPr>
                <w:rFonts w:ascii="Times New Roman" w:hAnsi="Times New Roman" w:cs="Times New Roman"/>
                <w:b/>
                <w:highlight w:val="yellow"/>
              </w:rPr>
              <w:tab/>
              <w:t>засилване мониторингът на напредъка във всички училища с деца от уязвими етнически групи.</w:t>
            </w:r>
          </w:p>
          <w:p w:rsidR="00B57469" w:rsidRPr="00E96F3C" w:rsidRDefault="00B57469" w:rsidP="00B57469">
            <w:pPr>
              <w:spacing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E96F3C">
              <w:rPr>
                <w:rFonts w:ascii="Times New Roman" w:hAnsi="Times New Roman" w:cs="Times New Roman"/>
                <w:b/>
              </w:rPr>
              <w:t>5)</w:t>
            </w:r>
            <w:r w:rsidRPr="00E96F3C">
              <w:rPr>
                <w:rFonts w:ascii="Times New Roman" w:hAnsi="Times New Roman" w:cs="Times New Roman"/>
                <w:b/>
              </w:rPr>
              <w:tab/>
            </w:r>
            <w:r w:rsidRPr="00E96F3C">
              <w:rPr>
                <w:rFonts w:ascii="Times New Roman" w:hAnsi="Times New Roman" w:cs="Times New Roman"/>
                <w:b/>
                <w:highlight w:val="yellow"/>
              </w:rPr>
              <w:t xml:space="preserve">приоритетно планиране и прилагане комплекс от мерки за ранно предупреждение за възможно преждевременно напускане на училище, превенция на преждевременното напускане чрез разширяване на възможностите за допълнително обучение и наваксване пропуските в учебния </w:t>
            </w:r>
            <w:r w:rsidRPr="00E96F3C">
              <w:rPr>
                <w:rFonts w:ascii="Times New Roman" w:hAnsi="Times New Roman" w:cs="Times New Roman"/>
                <w:b/>
                <w:highlight w:val="yellow"/>
              </w:rPr>
              <w:lastRenderedPageBreak/>
              <w:t xml:space="preserve">материал, социална подкрепа,  повишаване на образователните и социалните умения на учениците. </w:t>
            </w:r>
          </w:p>
          <w:p w:rsidR="00B57469" w:rsidRPr="00E96F3C" w:rsidRDefault="00B57469" w:rsidP="00B57469">
            <w:pPr>
              <w:spacing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E96F3C">
              <w:rPr>
                <w:rFonts w:ascii="Times New Roman" w:hAnsi="Times New Roman" w:cs="Times New Roman"/>
                <w:b/>
                <w:highlight w:val="yellow"/>
              </w:rPr>
              <w:t>6)</w:t>
            </w:r>
            <w:r w:rsidRPr="00E96F3C">
              <w:rPr>
                <w:rFonts w:ascii="Times New Roman" w:hAnsi="Times New Roman" w:cs="Times New Roman"/>
                <w:b/>
                <w:highlight w:val="yellow"/>
              </w:rPr>
              <w:tab/>
              <w:t>Работа с родителите, изграждане на ефективната комуникация с родителите, особено тези които възпрепятстват децата си от редовните посещения на учебни занятия</w:t>
            </w:r>
          </w:p>
          <w:p w:rsidR="00B57469" w:rsidRPr="00E96F3C" w:rsidRDefault="00B57469" w:rsidP="00B57469">
            <w:pPr>
              <w:spacing w:after="12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E96F3C">
              <w:rPr>
                <w:rFonts w:ascii="Times New Roman" w:hAnsi="Times New Roman" w:cs="Times New Roman"/>
                <w:b/>
                <w:highlight w:val="yellow"/>
              </w:rPr>
              <w:t>7)</w:t>
            </w:r>
            <w:r w:rsidRPr="00E96F3C">
              <w:rPr>
                <w:rFonts w:ascii="Times New Roman" w:hAnsi="Times New Roman" w:cs="Times New Roman"/>
                <w:b/>
                <w:highlight w:val="yellow"/>
              </w:rPr>
              <w:tab/>
              <w:t>разработване/прилагане комплекс от мерки/програми  за стимулиране ре-интеграцията на младежи до 24-годишна възраст в образователната система и обучението на възрастни, рано отпаднали от образователната система.</w:t>
            </w:r>
          </w:p>
          <w:p w:rsidR="00B57469" w:rsidRPr="00E96F3C" w:rsidRDefault="00B57469" w:rsidP="00B5746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b/>
                <w:highlight w:val="yellow"/>
              </w:rPr>
              <w:t>8)</w:t>
            </w:r>
            <w:r w:rsidRPr="00E96F3C">
              <w:rPr>
                <w:rFonts w:ascii="Times New Roman" w:hAnsi="Times New Roman" w:cs="Times New Roman"/>
                <w:b/>
                <w:highlight w:val="yellow"/>
              </w:rPr>
              <w:tab/>
              <w:t>обвързване на заплатата на възпитателите и учителите с преминалата (пре)квалификация и с последвало повишено качеството на работата им при прилагането на усвоените нови знания и умения на практика и постигане на очаквания резултат</w:t>
            </w:r>
          </w:p>
          <w:p w:rsidR="00B57469" w:rsidRPr="00E96F3C" w:rsidRDefault="00B57469" w:rsidP="00B5746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  <w:p w:rsidR="00B57469" w:rsidRPr="00E96F3C" w:rsidRDefault="00B57469" w:rsidP="00B5746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  <w:p w:rsidR="00B57469" w:rsidRPr="00E96F3C" w:rsidRDefault="00B57469" w:rsidP="00B5746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  <w:p w:rsidR="00B57469" w:rsidRPr="00E96F3C" w:rsidRDefault="00B57469" w:rsidP="00B5746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96F3C" w:rsidRPr="00E96F3C" w:rsidTr="000A2E68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0A2E68" w:rsidRPr="00E96F3C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b/>
              </w:rPr>
              <w:lastRenderedPageBreak/>
              <w:t>5.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0A2E68" w:rsidRPr="00E96F3C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E96F3C">
              <w:rPr>
                <w:rFonts w:ascii="Times New Roman" w:hAnsi="Times New Roman" w:cs="Times New Roman"/>
                <w:i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  <w:p w:rsidR="00401530" w:rsidRPr="00E96F3C" w:rsidRDefault="00401530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</w:p>
          <w:p w:rsidR="00401530" w:rsidRPr="00E96F3C" w:rsidRDefault="00401530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E96F3C">
              <w:rPr>
                <w:rFonts w:ascii="Times New Roman" w:hAnsi="Times New Roman" w:cs="Times New Roman"/>
                <w:i/>
              </w:rPr>
              <w:t>същите</w:t>
            </w:r>
          </w:p>
        </w:tc>
      </w:tr>
    </w:tbl>
    <w:p w:rsidR="00AE3696" w:rsidRPr="00E96F3C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E96F3C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96F3C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 w:rsidRPr="00E96F3C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E96F3C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6F3C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E96F3C" w:rsidRDefault="00C4340B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E96F3C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https://www.un.org/sustainabledevelopment/sustainable-development-goals/</w:t>
        </w:r>
      </w:hyperlink>
    </w:p>
    <w:p w:rsidR="004127DF" w:rsidRPr="00E96F3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96F3C">
        <w:rPr>
          <w:rFonts w:ascii="Times New Roman" w:hAnsi="Times New Roman" w:cs="Times New Roman"/>
          <w:sz w:val="20"/>
          <w:szCs w:val="20"/>
        </w:rPr>
        <w:t xml:space="preserve">-  </w:t>
      </w:r>
      <w:r w:rsidRPr="00E96F3C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E96F3C" w:rsidRDefault="00C4340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E96F3C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https://ec.europa.eu/social/main.jsp?catId=115</w:t>
        </w:r>
      </w:hyperlink>
    </w:p>
    <w:p w:rsidR="004127DF" w:rsidRPr="00E96F3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6F3C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E96F3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6F3C">
        <w:rPr>
          <w:rFonts w:ascii="Times New Roman" w:hAnsi="Times New Roman" w:cs="Times New Roman"/>
          <w:sz w:val="20"/>
          <w:szCs w:val="20"/>
        </w:rPr>
        <w:t xml:space="preserve">MONITOR </w:t>
      </w:r>
      <w:r w:rsidRPr="00E96F3C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E96F3C" w:rsidRDefault="00C4340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E96F3C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E96F3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6F3C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E96F3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6F3C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E96F3C" w:rsidRDefault="00C4340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E96F3C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E96F3C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6F3C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E96F3C" w:rsidRDefault="00C4340B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E96F3C">
          <w:rPr>
            <w:rStyle w:val="Hyperlink"/>
            <w:rFonts w:ascii="Times New Roman" w:hAnsi="Times New Roman" w:cs="Times New Roman"/>
            <w:color w:val="auto"/>
            <w:sz w:val="20"/>
            <w:szCs w:val="20"/>
          </w:rPr>
          <w:t>https://www.strategy.bg/PublicConsultations/View.aspx?lang=bg-BG&amp;Id=4682</w:t>
        </w:r>
      </w:hyperlink>
    </w:p>
    <w:sectPr w:rsidR="00D3203B" w:rsidRPr="00E96F3C" w:rsidSect="008857E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40B" w:rsidRDefault="00C4340B" w:rsidP="00830D8F">
      <w:pPr>
        <w:spacing w:after="0" w:line="240" w:lineRule="auto"/>
      </w:pPr>
      <w:r>
        <w:separator/>
      </w:r>
    </w:p>
  </w:endnote>
  <w:endnote w:type="continuationSeparator" w:id="0">
    <w:p w:rsidR="00C4340B" w:rsidRDefault="00C4340B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41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40B" w:rsidRDefault="00C4340B" w:rsidP="00830D8F">
      <w:pPr>
        <w:spacing w:after="0" w:line="240" w:lineRule="auto"/>
      </w:pPr>
      <w:r>
        <w:separator/>
      </w:r>
    </w:p>
  </w:footnote>
  <w:footnote w:type="continuationSeparator" w:id="0">
    <w:p w:rsidR="00C4340B" w:rsidRDefault="00C4340B" w:rsidP="00830D8F">
      <w:pPr>
        <w:spacing w:after="0" w:line="240" w:lineRule="auto"/>
      </w:pPr>
      <w:r>
        <w:continuationSeparator/>
      </w:r>
    </w:p>
  </w:footnote>
  <w:footnote w:id="1">
    <w:p w:rsidR="001B00CC" w:rsidRDefault="001B00CC" w:rsidP="001B00CC">
      <w:pPr>
        <w:pStyle w:val="FootnoteText"/>
      </w:pPr>
      <w:r w:rsidRPr="00055947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055947">
        <w:rPr>
          <w:rFonts w:ascii="Times New Roman" w:hAnsi="Times New Roman"/>
          <w:sz w:val="16"/>
          <w:szCs w:val="16"/>
        </w:rPr>
        <w:t xml:space="preserve"> Население на 25-64 навършени години.</w:t>
      </w:r>
    </w:p>
  </w:footnote>
  <w:footnote w:id="2">
    <w:p w:rsidR="001B00CC" w:rsidRDefault="001B00CC" w:rsidP="001B00CC">
      <w:pPr>
        <w:pStyle w:val="FootnoteText"/>
      </w:pPr>
      <w:r w:rsidRPr="00F70070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70070">
        <w:rPr>
          <w:rFonts w:ascii="Times New Roman" w:hAnsi="Times New Roman"/>
          <w:sz w:val="16"/>
          <w:szCs w:val="16"/>
        </w:rPr>
        <w:t xml:space="preserve"> </w:t>
      </w:r>
      <w:r w:rsidRPr="00ED3E87">
        <w:rPr>
          <w:rFonts w:ascii="Times New Roman" w:hAnsi="Times New Roman"/>
          <w:sz w:val="16"/>
          <w:szCs w:val="16"/>
        </w:rPr>
        <w:t>Bulgaria’s potential for sustainable growth and shared prosperity: systematic country diagnostic, WB, 2015</w:t>
      </w:r>
      <w:r>
        <w:rPr>
          <w:rFonts w:ascii="Times New Roman" w:hAnsi="Times New Roman"/>
          <w:sz w:val="16"/>
          <w:szCs w:val="16"/>
          <w:lang w:val="en-US"/>
        </w:rPr>
        <w:t>.</w:t>
      </w:r>
    </w:p>
  </w:footnote>
  <w:footnote w:id="3">
    <w:p w:rsidR="008D2AF1" w:rsidRDefault="008D2AF1" w:rsidP="008D2AF1">
      <w:pPr>
        <w:pStyle w:val="FootnoteText"/>
      </w:pPr>
      <w:r w:rsidRPr="00F70070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7007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Следва да се отбележи, че резултатите от последното изследване (2015 г.) не са напълно сравними с предходните резултати, доколкото касаят различна възрастова група.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820" w:hanging="360"/>
      </w:pPr>
      <w:rPr>
        <w:rFonts w:ascii="Calibri" w:hAnsi="Calibri" w:cs="Calibri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662" w:hanging="360"/>
      </w:pPr>
    </w:lvl>
    <w:lvl w:ilvl="2">
      <w:numFmt w:val="bullet"/>
      <w:lvlText w:val="•"/>
      <w:lvlJc w:val="left"/>
      <w:pPr>
        <w:ind w:left="2505" w:hanging="360"/>
      </w:pPr>
    </w:lvl>
    <w:lvl w:ilvl="3">
      <w:numFmt w:val="bullet"/>
      <w:lvlText w:val="•"/>
      <w:lvlJc w:val="left"/>
      <w:pPr>
        <w:ind w:left="3347" w:hanging="360"/>
      </w:pPr>
    </w:lvl>
    <w:lvl w:ilvl="4">
      <w:numFmt w:val="bullet"/>
      <w:lvlText w:val="•"/>
      <w:lvlJc w:val="left"/>
      <w:pPr>
        <w:ind w:left="4190" w:hanging="360"/>
      </w:pPr>
    </w:lvl>
    <w:lvl w:ilvl="5">
      <w:numFmt w:val="bullet"/>
      <w:lvlText w:val="•"/>
      <w:lvlJc w:val="left"/>
      <w:pPr>
        <w:ind w:left="5033" w:hanging="360"/>
      </w:pPr>
    </w:lvl>
    <w:lvl w:ilvl="6">
      <w:numFmt w:val="bullet"/>
      <w:lvlText w:val="•"/>
      <w:lvlJc w:val="left"/>
      <w:pPr>
        <w:ind w:left="5875" w:hanging="360"/>
      </w:pPr>
    </w:lvl>
    <w:lvl w:ilvl="7">
      <w:numFmt w:val="bullet"/>
      <w:lvlText w:val="•"/>
      <w:lvlJc w:val="left"/>
      <w:pPr>
        <w:ind w:left="6718" w:hanging="360"/>
      </w:pPr>
    </w:lvl>
    <w:lvl w:ilvl="8">
      <w:numFmt w:val="bullet"/>
      <w:lvlText w:val="•"/>
      <w:lvlJc w:val="left"/>
      <w:pPr>
        <w:ind w:left="7561" w:hanging="360"/>
      </w:pPr>
    </w:lvl>
  </w:abstractNum>
  <w:abstractNum w:abstractNumId="1">
    <w:nsid w:val="0EB3108A"/>
    <w:multiLevelType w:val="hybridMultilevel"/>
    <w:tmpl w:val="ABEAD4B0"/>
    <w:lvl w:ilvl="0" w:tplc="DD56F11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93FDF"/>
    <w:multiLevelType w:val="hybridMultilevel"/>
    <w:tmpl w:val="AE14DEBE"/>
    <w:lvl w:ilvl="0" w:tplc="9D8EEEFC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20AF9"/>
    <w:multiLevelType w:val="hybridMultilevel"/>
    <w:tmpl w:val="240E7D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9343D"/>
    <w:multiLevelType w:val="hybridMultilevel"/>
    <w:tmpl w:val="1BAAA5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B3F21"/>
    <w:multiLevelType w:val="hybridMultilevel"/>
    <w:tmpl w:val="D1E6FD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224F3"/>
    <w:rsid w:val="000242D2"/>
    <w:rsid w:val="00085DFE"/>
    <w:rsid w:val="000A2E68"/>
    <w:rsid w:val="000A4A59"/>
    <w:rsid w:val="000C58A9"/>
    <w:rsid w:val="000F1120"/>
    <w:rsid w:val="001052B7"/>
    <w:rsid w:val="001113C4"/>
    <w:rsid w:val="0012670F"/>
    <w:rsid w:val="00152A82"/>
    <w:rsid w:val="00170EE8"/>
    <w:rsid w:val="001A00EC"/>
    <w:rsid w:val="001B00CC"/>
    <w:rsid w:val="001C7A0C"/>
    <w:rsid w:val="00214587"/>
    <w:rsid w:val="002A52FC"/>
    <w:rsid w:val="002C65C5"/>
    <w:rsid w:val="002D4006"/>
    <w:rsid w:val="00310813"/>
    <w:rsid w:val="003161F2"/>
    <w:rsid w:val="00322C67"/>
    <w:rsid w:val="003312F9"/>
    <w:rsid w:val="00362208"/>
    <w:rsid w:val="003B4BD9"/>
    <w:rsid w:val="003D44D8"/>
    <w:rsid w:val="003E480C"/>
    <w:rsid w:val="00401530"/>
    <w:rsid w:val="004127DF"/>
    <w:rsid w:val="0042215A"/>
    <w:rsid w:val="0043026F"/>
    <w:rsid w:val="004504CC"/>
    <w:rsid w:val="00476530"/>
    <w:rsid w:val="004B74AE"/>
    <w:rsid w:val="00530E60"/>
    <w:rsid w:val="00572D43"/>
    <w:rsid w:val="005766A1"/>
    <w:rsid w:val="005A0098"/>
    <w:rsid w:val="005A116F"/>
    <w:rsid w:val="005C6D6B"/>
    <w:rsid w:val="006255DD"/>
    <w:rsid w:val="00697AF9"/>
    <w:rsid w:val="006C0DBB"/>
    <w:rsid w:val="006C38CB"/>
    <w:rsid w:val="00722884"/>
    <w:rsid w:val="00724756"/>
    <w:rsid w:val="007312D1"/>
    <w:rsid w:val="0075132C"/>
    <w:rsid w:val="00756B45"/>
    <w:rsid w:val="00757647"/>
    <w:rsid w:val="007A7829"/>
    <w:rsid w:val="00830D8F"/>
    <w:rsid w:val="008435C7"/>
    <w:rsid w:val="0085763E"/>
    <w:rsid w:val="00863BD5"/>
    <w:rsid w:val="008857E1"/>
    <w:rsid w:val="008A4100"/>
    <w:rsid w:val="008A65BC"/>
    <w:rsid w:val="008D2AF1"/>
    <w:rsid w:val="00921FDB"/>
    <w:rsid w:val="00946EA9"/>
    <w:rsid w:val="009B19B2"/>
    <w:rsid w:val="009B56DE"/>
    <w:rsid w:val="009C462A"/>
    <w:rsid w:val="00A26D65"/>
    <w:rsid w:val="00A717EC"/>
    <w:rsid w:val="00A95D5A"/>
    <w:rsid w:val="00AD658D"/>
    <w:rsid w:val="00AE28D1"/>
    <w:rsid w:val="00AE3696"/>
    <w:rsid w:val="00B0694A"/>
    <w:rsid w:val="00B57469"/>
    <w:rsid w:val="00B7168F"/>
    <w:rsid w:val="00B837F2"/>
    <w:rsid w:val="00BA7BC0"/>
    <w:rsid w:val="00BD0B6D"/>
    <w:rsid w:val="00C357A4"/>
    <w:rsid w:val="00C4119F"/>
    <w:rsid w:val="00C4340B"/>
    <w:rsid w:val="00D3203B"/>
    <w:rsid w:val="00D35AD8"/>
    <w:rsid w:val="00D35FF4"/>
    <w:rsid w:val="00D41314"/>
    <w:rsid w:val="00D54051"/>
    <w:rsid w:val="00D616E5"/>
    <w:rsid w:val="00D65128"/>
    <w:rsid w:val="00D97BC0"/>
    <w:rsid w:val="00DA102C"/>
    <w:rsid w:val="00DF4201"/>
    <w:rsid w:val="00E32174"/>
    <w:rsid w:val="00E51068"/>
    <w:rsid w:val="00E91B24"/>
    <w:rsid w:val="00E96F3C"/>
    <w:rsid w:val="00ED103A"/>
    <w:rsid w:val="00ED4750"/>
    <w:rsid w:val="00EE3B28"/>
    <w:rsid w:val="00EE3DA2"/>
    <w:rsid w:val="00F13839"/>
    <w:rsid w:val="00F426FB"/>
    <w:rsid w:val="00F4617D"/>
    <w:rsid w:val="00FC03E1"/>
    <w:rsid w:val="00FC41AB"/>
    <w:rsid w:val="00FF3907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5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1B24"/>
    <w:pPr>
      <w:ind w:left="720"/>
      <w:contextualSpacing/>
    </w:p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1B00C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1B00CC"/>
    <w:rPr>
      <w:rFonts w:ascii="Tahoma" w:eastAsia="Times New Roman" w:hAnsi="Tahoma" w:cs="Times New Roman"/>
      <w:sz w:val="20"/>
      <w:szCs w:val="20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"/>
    <w:uiPriority w:val="99"/>
    <w:rsid w:val="001B00C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education/policies/european-policy-cooperation/et2020-framework_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2194</Words>
  <Characters>12507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2019-12-03T13:23:00Z</dcterms:created>
  <dcterms:modified xsi:type="dcterms:W3CDTF">2019-12-03T13:23:00Z</dcterms:modified>
</cp:coreProperties>
</file>